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87" w:rsidRDefault="000037EF" w:rsidP="000037EF">
      <w:pPr>
        <w:pStyle w:val="Corpodetexto"/>
        <w:spacing w:before="136"/>
        <w:ind w:left="2779" w:right="1963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02F80C64" wp14:editId="01001699">
            <wp:simplePos x="0" y="0"/>
            <wp:positionH relativeFrom="column">
              <wp:posOffset>-190500</wp:posOffset>
            </wp:positionH>
            <wp:positionV relativeFrom="paragraph">
              <wp:posOffset>-112395</wp:posOffset>
            </wp:positionV>
            <wp:extent cx="1620520" cy="731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DEPARTAMENTO DE AGUA E ESGOTO DE VARZEA GRANDE </w:t>
      </w:r>
      <w:r w:rsidR="001E1887">
        <w:t>–</w:t>
      </w:r>
      <w:r>
        <w:t xml:space="preserve"> MT</w:t>
      </w:r>
    </w:p>
    <w:p w:rsidR="002B334E" w:rsidRDefault="001E1887" w:rsidP="000037EF">
      <w:pPr>
        <w:pStyle w:val="Corpodetexto"/>
        <w:spacing w:before="136"/>
        <w:ind w:left="2779" w:right="1963"/>
        <w:jc w:val="center"/>
      </w:pPr>
      <w:r>
        <w:t>Ações e Programas Calendario 2018</w:t>
      </w:r>
      <w:r w:rsidR="000037EF">
        <w:t xml:space="preserve">                            </w:t>
      </w:r>
    </w:p>
    <w:p w:rsidR="002B334E" w:rsidRDefault="002B334E">
      <w:pPr>
        <w:pStyle w:val="Corpodetexto"/>
        <w:rPr>
          <w:sz w:val="32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1E1887" w:rsidRDefault="001E1887" w:rsidP="004174BC">
      <w:pPr>
        <w:ind w:left="1603"/>
        <w:jc w:val="center"/>
        <w:rPr>
          <w:b/>
          <w:sz w:val="24"/>
        </w:rPr>
      </w:pPr>
    </w:p>
    <w:p w:rsidR="002B334E" w:rsidRDefault="004174BC" w:rsidP="004174BC">
      <w:pPr>
        <w:ind w:left="1603"/>
        <w:jc w:val="center"/>
        <w:rPr>
          <w:b/>
          <w:sz w:val="24"/>
        </w:rPr>
      </w:pPr>
      <w:r>
        <w:rPr>
          <w:b/>
          <w:sz w:val="24"/>
        </w:rPr>
        <w:t>Ação</w:t>
      </w:r>
    </w:p>
    <w:p w:rsidR="002B334E" w:rsidRDefault="002B334E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81"/>
      </w:tblGrid>
      <w:tr w:rsidR="00C02D73" w:rsidTr="0049775F">
        <w:trPr>
          <w:trHeight w:val="1068"/>
        </w:trPr>
        <w:tc>
          <w:tcPr>
            <w:tcW w:w="9529" w:type="dxa"/>
            <w:gridSpan w:val="2"/>
          </w:tcPr>
          <w:p w:rsidR="00C02D73" w:rsidRDefault="00C02D73" w:rsidP="0049775F">
            <w:pPr>
              <w:pStyle w:val="TableParagraph"/>
              <w:ind w:right="93"/>
              <w:jc w:val="center"/>
              <w:rPr>
                <w:sz w:val="24"/>
              </w:rPr>
            </w:pPr>
          </w:p>
          <w:p w:rsidR="00C02D73" w:rsidRPr="008102B9" w:rsidRDefault="00C02D73" w:rsidP="0049775F">
            <w:pPr>
              <w:pStyle w:val="TableParagraph"/>
              <w:ind w:right="93"/>
              <w:jc w:val="center"/>
              <w:rPr>
                <w:sz w:val="24"/>
              </w:rPr>
            </w:pPr>
            <w:r w:rsidRPr="008102B9">
              <w:rPr>
                <w:sz w:val="24"/>
              </w:rPr>
              <w:t>Obras de extensão de rede de água</w:t>
            </w:r>
            <w:r>
              <w:rPr>
                <w:sz w:val="24"/>
              </w:rPr>
              <w:t xml:space="preserve"> Nova Varzea Grande e Parque Paiaguas</w:t>
            </w:r>
          </w:p>
          <w:p w:rsidR="00C02D73" w:rsidRPr="008102B9" w:rsidRDefault="00C02D73" w:rsidP="0049775F">
            <w:pPr>
              <w:pStyle w:val="TableParagraph"/>
              <w:ind w:right="93"/>
              <w:jc w:val="center"/>
              <w:rPr>
                <w:sz w:val="24"/>
                <w:lang w:val="pt-BR"/>
              </w:rPr>
            </w:pPr>
          </w:p>
        </w:tc>
      </w:tr>
      <w:tr w:rsidR="00C02D73" w:rsidTr="0049775F">
        <w:trPr>
          <w:trHeight w:val="1379"/>
        </w:trPr>
        <w:tc>
          <w:tcPr>
            <w:tcW w:w="2448" w:type="dxa"/>
          </w:tcPr>
          <w:p w:rsidR="00C02D73" w:rsidRDefault="00C02D73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02D73" w:rsidRDefault="00C02D73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7081" w:type="dxa"/>
          </w:tcPr>
          <w:p w:rsidR="00C02D73" w:rsidRDefault="00C02D73" w:rsidP="0049775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02D73" w:rsidRPr="008102B9" w:rsidRDefault="00C02D73" w:rsidP="00C02D73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1. Melhorar qualidade no abastecimento de água levando a familias com melhor qualidade; </w:t>
            </w:r>
          </w:p>
        </w:tc>
      </w:tr>
      <w:tr w:rsidR="00C02D73" w:rsidTr="0049775F">
        <w:trPr>
          <w:trHeight w:val="1103"/>
        </w:trPr>
        <w:tc>
          <w:tcPr>
            <w:tcW w:w="2448" w:type="dxa"/>
          </w:tcPr>
          <w:p w:rsidR="00C02D73" w:rsidRDefault="00C02D73" w:rsidP="0049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Síntese</w:t>
            </w:r>
          </w:p>
        </w:tc>
        <w:tc>
          <w:tcPr>
            <w:tcW w:w="7081" w:type="dxa"/>
          </w:tcPr>
          <w:p w:rsidR="00C02D73" w:rsidRDefault="00C02D73" w:rsidP="00C02D73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1E1887">
              <w:rPr>
                <w:sz w:val="24"/>
              </w:rPr>
              <w:t xml:space="preserve">O Departamento de Água e Esgoto - DAE/VG na garantia do melhor atendimento e bem-estar dos moradores de Várzea Grande continua com os serviços de extensão e padronização nas ligações domiciliares de </w:t>
            </w:r>
            <w:proofErr w:type="gramStart"/>
            <w:r w:rsidRPr="001E1887">
              <w:rPr>
                <w:sz w:val="24"/>
              </w:rPr>
              <w:t>água.</w:t>
            </w:r>
            <w:proofErr w:type="gramEnd"/>
            <w:r>
              <w:rPr>
                <w:sz w:val="24"/>
              </w:rPr>
              <w:t>M</w:t>
            </w:r>
            <w:r w:rsidRPr="001E1887">
              <w:rPr>
                <w:sz w:val="24"/>
              </w:rPr>
              <w:t>ais 200 famílias dos bairros Nova Várzea Grande e Residencial Paiaguás terão mais água tratada em suas casas.</w:t>
            </w:r>
          </w:p>
        </w:tc>
      </w:tr>
    </w:tbl>
    <w:p w:rsidR="008102B9" w:rsidRDefault="008102B9"/>
    <w:p w:rsidR="00C02D73" w:rsidRDefault="00C02D73"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958205" cy="9791700"/>
            <wp:effectExtent l="0" t="0" r="444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e '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20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6159500" cy="3747770"/>
            <wp:effectExtent l="0" t="0" r="0" b="508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3562" w:rsidRDefault="00363562"/>
    <w:sectPr w:rsidR="00363562">
      <w:type w:val="continuous"/>
      <w:pgSz w:w="11900" w:h="16840"/>
      <w:pgMar w:top="11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81" w:rsidRDefault="00874381" w:rsidP="001E1887">
      <w:r>
        <w:separator/>
      </w:r>
    </w:p>
  </w:endnote>
  <w:endnote w:type="continuationSeparator" w:id="0">
    <w:p w:rsidR="00874381" w:rsidRDefault="00874381" w:rsidP="001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81" w:rsidRDefault="00874381" w:rsidP="001E1887">
      <w:r>
        <w:separator/>
      </w:r>
    </w:p>
  </w:footnote>
  <w:footnote w:type="continuationSeparator" w:id="0">
    <w:p w:rsidR="00874381" w:rsidRDefault="00874381" w:rsidP="001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F8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1">
    <w:nsid w:val="164F7C81"/>
    <w:multiLevelType w:val="hybridMultilevel"/>
    <w:tmpl w:val="6B68F542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abstractNum w:abstractNumId="2">
    <w:nsid w:val="355F4511"/>
    <w:multiLevelType w:val="hybridMultilevel"/>
    <w:tmpl w:val="C4186028"/>
    <w:lvl w:ilvl="0" w:tplc="31F62C30">
      <w:start w:val="1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95405998">
      <w:numFmt w:val="bullet"/>
      <w:lvlText w:val="•"/>
      <w:lvlJc w:val="left"/>
      <w:pPr>
        <w:ind w:left="1043" w:hanging="269"/>
      </w:pPr>
      <w:rPr>
        <w:rFonts w:hint="default"/>
        <w:lang w:val="pt-PT" w:eastAsia="pt-PT" w:bidi="pt-PT"/>
      </w:rPr>
    </w:lvl>
    <w:lvl w:ilvl="2" w:tplc="7DD4A8E0">
      <w:numFmt w:val="bullet"/>
      <w:lvlText w:val="•"/>
      <w:lvlJc w:val="left"/>
      <w:pPr>
        <w:ind w:left="1706" w:hanging="269"/>
      </w:pPr>
      <w:rPr>
        <w:rFonts w:hint="default"/>
        <w:lang w:val="pt-PT" w:eastAsia="pt-PT" w:bidi="pt-PT"/>
      </w:rPr>
    </w:lvl>
    <w:lvl w:ilvl="3" w:tplc="4BFED7FE">
      <w:numFmt w:val="bullet"/>
      <w:lvlText w:val="•"/>
      <w:lvlJc w:val="left"/>
      <w:pPr>
        <w:ind w:left="2369" w:hanging="269"/>
      </w:pPr>
      <w:rPr>
        <w:rFonts w:hint="default"/>
        <w:lang w:val="pt-PT" w:eastAsia="pt-PT" w:bidi="pt-PT"/>
      </w:rPr>
    </w:lvl>
    <w:lvl w:ilvl="4" w:tplc="BEA6983A">
      <w:numFmt w:val="bullet"/>
      <w:lvlText w:val="•"/>
      <w:lvlJc w:val="left"/>
      <w:pPr>
        <w:ind w:left="3032" w:hanging="269"/>
      </w:pPr>
      <w:rPr>
        <w:rFonts w:hint="default"/>
        <w:lang w:val="pt-PT" w:eastAsia="pt-PT" w:bidi="pt-PT"/>
      </w:rPr>
    </w:lvl>
    <w:lvl w:ilvl="5" w:tplc="82823E10">
      <w:numFmt w:val="bullet"/>
      <w:lvlText w:val="•"/>
      <w:lvlJc w:val="left"/>
      <w:pPr>
        <w:ind w:left="3695" w:hanging="269"/>
      </w:pPr>
      <w:rPr>
        <w:rFonts w:hint="default"/>
        <w:lang w:val="pt-PT" w:eastAsia="pt-PT" w:bidi="pt-PT"/>
      </w:rPr>
    </w:lvl>
    <w:lvl w:ilvl="6" w:tplc="3C7A6EDA">
      <w:numFmt w:val="bullet"/>
      <w:lvlText w:val="•"/>
      <w:lvlJc w:val="left"/>
      <w:pPr>
        <w:ind w:left="4358" w:hanging="269"/>
      </w:pPr>
      <w:rPr>
        <w:rFonts w:hint="default"/>
        <w:lang w:val="pt-PT" w:eastAsia="pt-PT" w:bidi="pt-PT"/>
      </w:rPr>
    </w:lvl>
    <w:lvl w:ilvl="7" w:tplc="1376EDF8">
      <w:numFmt w:val="bullet"/>
      <w:lvlText w:val="•"/>
      <w:lvlJc w:val="left"/>
      <w:pPr>
        <w:ind w:left="5021" w:hanging="269"/>
      </w:pPr>
      <w:rPr>
        <w:rFonts w:hint="default"/>
        <w:lang w:val="pt-PT" w:eastAsia="pt-PT" w:bidi="pt-PT"/>
      </w:rPr>
    </w:lvl>
    <w:lvl w:ilvl="8" w:tplc="CC463FB6">
      <w:numFmt w:val="bullet"/>
      <w:lvlText w:val="•"/>
      <w:lvlJc w:val="left"/>
      <w:pPr>
        <w:ind w:left="5684" w:hanging="269"/>
      </w:pPr>
      <w:rPr>
        <w:rFonts w:hint="default"/>
        <w:lang w:val="pt-PT" w:eastAsia="pt-PT" w:bidi="pt-PT"/>
      </w:rPr>
    </w:lvl>
  </w:abstractNum>
  <w:abstractNum w:abstractNumId="3">
    <w:nsid w:val="4B9D7F3D"/>
    <w:multiLevelType w:val="hybridMultilevel"/>
    <w:tmpl w:val="2214A63C"/>
    <w:lvl w:ilvl="0" w:tplc="E124A382">
      <w:start w:val="1"/>
      <w:numFmt w:val="decimal"/>
      <w:lvlText w:val="%1."/>
      <w:lvlJc w:val="left"/>
      <w:pPr>
        <w:ind w:left="107" w:hanging="360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1" w:tplc="565EA466">
      <w:numFmt w:val="bullet"/>
      <w:lvlText w:val="•"/>
      <w:lvlJc w:val="left"/>
      <w:pPr>
        <w:ind w:left="791" w:hanging="360"/>
      </w:pPr>
      <w:rPr>
        <w:rFonts w:hint="default"/>
        <w:lang w:val="pt-PT" w:eastAsia="pt-PT" w:bidi="pt-PT"/>
      </w:rPr>
    </w:lvl>
    <w:lvl w:ilvl="2" w:tplc="69E28FEE">
      <w:numFmt w:val="bullet"/>
      <w:lvlText w:val="•"/>
      <w:lvlJc w:val="left"/>
      <w:pPr>
        <w:ind w:left="1482" w:hanging="360"/>
      </w:pPr>
      <w:rPr>
        <w:rFonts w:hint="default"/>
        <w:lang w:val="pt-PT" w:eastAsia="pt-PT" w:bidi="pt-PT"/>
      </w:rPr>
    </w:lvl>
    <w:lvl w:ilvl="3" w:tplc="17AC9F0E">
      <w:numFmt w:val="bullet"/>
      <w:lvlText w:val="•"/>
      <w:lvlJc w:val="left"/>
      <w:pPr>
        <w:ind w:left="2173" w:hanging="360"/>
      </w:pPr>
      <w:rPr>
        <w:rFonts w:hint="default"/>
        <w:lang w:val="pt-PT" w:eastAsia="pt-PT" w:bidi="pt-PT"/>
      </w:rPr>
    </w:lvl>
    <w:lvl w:ilvl="4" w:tplc="610A5724">
      <w:numFmt w:val="bullet"/>
      <w:lvlText w:val="•"/>
      <w:lvlJc w:val="left"/>
      <w:pPr>
        <w:ind w:left="2864" w:hanging="360"/>
      </w:pPr>
      <w:rPr>
        <w:rFonts w:hint="default"/>
        <w:lang w:val="pt-PT" w:eastAsia="pt-PT" w:bidi="pt-PT"/>
      </w:rPr>
    </w:lvl>
    <w:lvl w:ilvl="5" w:tplc="79F2CCBA">
      <w:numFmt w:val="bullet"/>
      <w:lvlText w:val="•"/>
      <w:lvlJc w:val="left"/>
      <w:pPr>
        <w:ind w:left="3555" w:hanging="360"/>
      </w:pPr>
      <w:rPr>
        <w:rFonts w:hint="default"/>
        <w:lang w:val="pt-PT" w:eastAsia="pt-PT" w:bidi="pt-PT"/>
      </w:rPr>
    </w:lvl>
    <w:lvl w:ilvl="6" w:tplc="7C30C014">
      <w:numFmt w:val="bullet"/>
      <w:lvlText w:val="•"/>
      <w:lvlJc w:val="left"/>
      <w:pPr>
        <w:ind w:left="4246" w:hanging="360"/>
      </w:pPr>
      <w:rPr>
        <w:rFonts w:hint="default"/>
        <w:lang w:val="pt-PT" w:eastAsia="pt-PT" w:bidi="pt-PT"/>
      </w:rPr>
    </w:lvl>
    <w:lvl w:ilvl="7" w:tplc="366652C4">
      <w:numFmt w:val="bullet"/>
      <w:lvlText w:val="•"/>
      <w:lvlJc w:val="left"/>
      <w:pPr>
        <w:ind w:left="4937" w:hanging="360"/>
      </w:pPr>
      <w:rPr>
        <w:rFonts w:hint="default"/>
        <w:lang w:val="pt-PT" w:eastAsia="pt-PT" w:bidi="pt-PT"/>
      </w:rPr>
    </w:lvl>
    <w:lvl w:ilvl="8" w:tplc="8380402A">
      <w:numFmt w:val="bullet"/>
      <w:lvlText w:val="•"/>
      <w:lvlJc w:val="left"/>
      <w:pPr>
        <w:ind w:left="5628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4E"/>
    <w:rsid w:val="000037EF"/>
    <w:rsid w:val="001E1887"/>
    <w:rsid w:val="002B334E"/>
    <w:rsid w:val="00363562"/>
    <w:rsid w:val="004174BC"/>
    <w:rsid w:val="006C76BC"/>
    <w:rsid w:val="007736AA"/>
    <w:rsid w:val="008102B9"/>
    <w:rsid w:val="00874381"/>
    <w:rsid w:val="00C02D73"/>
    <w:rsid w:val="00C30CB2"/>
    <w:rsid w:val="00D4056B"/>
    <w:rsid w:val="00EE1F7B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102B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37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8102B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Forte">
    <w:name w:val="Strong"/>
    <w:basedOn w:val="Fontepargpadro"/>
    <w:uiPriority w:val="22"/>
    <w:qFormat/>
    <w:rsid w:val="008102B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188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E1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88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E3C4-85C5-4B6B-BB2A-54C0DBC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Matriciamento em saude mental e educação2</vt:lpstr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Matriciamento em saude mental e educação2</dc:title>
  <dc:creator>173258</dc:creator>
  <cp:lastModifiedBy>T.I DAEVG</cp:lastModifiedBy>
  <cp:revision>2</cp:revision>
  <cp:lastPrinted>2019-02-18T14:05:00Z</cp:lastPrinted>
  <dcterms:created xsi:type="dcterms:W3CDTF">2019-02-19T17:01:00Z</dcterms:created>
  <dcterms:modified xsi:type="dcterms:W3CDTF">2019-02-19T17:01:00Z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2019-02-15T00:00:00Z</vt:filetime>
  </property>
</Properties>
</file>